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8B0" w:rsidRDefault="008F18B0" w:rsidP="008F18B0">
      <w:pPr>
        <w:pStyle w:val="NoSpacing"/>
        <w:jc w:val="center"/>
        <w:rPr>
          <w:rFonts w:ascii="Times New Roman" w:hAnsi="Times New Roman"/>
        </w:rPr>
      </w:pPr>
      <w:r>
        <w:rPr>
          <w:noProof/>
          <w:spacing w:val="-140"/>
          <w:sz w:val="80"/>
        </w:rPr>
        <w:drawing>
          <wp:inline distT="0" distB="0" distL="0" distR="0" wp14:anchorId="21A240BD" wp14:editId="689A6574">
            <wp:extent cx="1594714" cy="1019942"/>
            <wp:effectExtent l="0" t="0" r="5715" b="8890"/>
            <wp:docPr id="1" name="Picture 1" descr="OAW-primary-logo-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W-primary-logo-em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71" cy="103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p w:rsidR="008F18B0" w:rsidRDefault="008F18B0" w:rsidP="008F18B0">
      <w:pPr>
        <w:pStyle w:val="NoSpacing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2065A6B" wp14:editId="68C78892">
            <wp:extent cx="2011680" cy="428758"/>
            <wp:effectExtent l="0" t="0" r="762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428"/>
                    <a:stretch/>
                  </pic:blipFill>
                  <pic:spPr bwMode="auto">
                    <a:xfrm>
                      <a:off x="0" y="0"/>
                      <a:ext cx="2131139" cy="454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              </w:t>
      </w:r>
      <w:r>
        <w:rPr>
          <w:noProof/>
          <w:color w:val="1F497D"/>
        </w:rPr>
        <w:drawing>
          <wp:inline distT="0" distB="0" distL="0" distR="0" wp14:anchorId="429278DF" wp14:editId="0833DBCE">
            <wp:extent cx="2092420" cy="347084"/>
            <wp:effectExtent l="0" t="0" r="3175" b="0"/>
            <wp:docPr id="2" name="Picture 2" descr="cid:171995d9af16917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7816289990641372814gmail-m_-8710929170973866813gmail-m_-3477789883429006393Picture 3" descr="cid:171995d9af16917eb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507" cy="37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B0" w:rsidRDefault="008F18B0" w:rsidP="008F18B0">
      <w:pPr>
        <w:pStyle w:val="Footer"/>
        <w:jc w:val="center"/>
        <w:rPr>
          <w:sz w:val="22"/>
        </w:rPr>
      </w:pPr>
    </w:p>
    <w:p w:rsidR="008F18B0" w:rsidRDefault="008F18B0" w:rsidP="009C512D">
      <w:pPr>
        <w:pStyle w:val="NoSpacing"/>
        <w:jc w:val="center"/>
        <w:rPr>
          <w:b/>
          <w:u w:val="single"/>
        </w:rPr>
      </w:pPr>
    </w:p>
    <w:p w:rsidR="009C512D" w:rsidRPr="00083EDE" w:rsidRDefault="009C512D" w:rsidP="009C512D">
      <w:pPr>
        <w:pStyle w:val="NoSpacing"/>
        <w:jc w:val="center"/>
        <w:rPr>
          <w:rFonts w:cs="Arial"/>
          <w:b/>
          <w:sz w:val="28"/>
          <w:szCs w:val="24"/>
          <w:u w:val="single"/>
        </w:rPr>
      </w:pPr>
      <w:r w:rsidRPr="00083EDE">
        <w:rPr>
          <w:rFonts w:cs="Arial"/>
          <w:b/>
          <w:sz w:val="28"/>
          <w:szCs w:val="24"/>
          <w:u w:val="single"/>
        </w:rPr>
        <w:t>PATIENTS’ BILL OF RIGHTS</w:t>
      </w:r>
    </w:p>
    <w:p w:rsidR="009C512D" w:rsidRPr="006E79D0" w:rsidRDefault="009C512D" w:rsidP="009C512D">
      <w:pPr>
        <w:pStyle w:val="NoSpacing"/>
        <w:rPr>
          <w:rFonts w:cs="Arial"/>
          <w:szCs w:val="24"/>
        </w:rPr>
      </w:pPr>
    </w:p>
    <w:p w:rsidR="009C512D" w:rsidRPr="006E79D0" w:rsidRDefault="009C512D" w:rsidP="009C512D">
      <w:pPr>
        <w:pStyle w:val="NoSpacing"/>
        <w:numPr>
          <w:ilvl w:val="0"/>
          <w:numId w:val="2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>Patients have the right to considerate and respectful care.</w:t>
      </w:r>
    </w:p>
    <w:p w:rsidR="009C512D" w:rsidRPr="006E79D0" w:rsidRDefault="009C512D" w:rsidP="009C512D">
      <w:pPr>
        <w:pStyle w:val="NoSpacing"/>
        <w:numPr>
          <w:ilvl w:val="0"/>
          <w:numId w:val="2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>Patients have the right to obtain from their providers, complete current information concerning their diagnosis, treatment and prognosis.</w:t>
      </w:r>
    </w:p>
    <w:p w:rsidR="009C512D" w:rsidRPr="006E79D0" w:rsidRDefault="009C512D" w:rsidP="009C512D">
      <w:pPr>
        <w:pStyle w:val="NoSpacing"/>
        <w:numPr>
          <w:ilvl w:val="0"/>
          <w:numId w:val="2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>Patients have the right to receive from their providers, necessary information to give informed consent prior to the start of any procedure and/or treatment.</w:t>
      </w:r>
    </w:p>
    <w:p w:rsidR="009C512D" w:rsidRPr="006E79D0" w:rsidRDefault="009C512D" w:rsidP="009C512D">
      <w:pPr>
        <w:pStyle w:val="NoSpacing"/>
        <w:numPr>
          <w:ilvl w:val="0"/>
          <w:numId w:val="2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>Patients have the right to refuse treatment to the extent permitted by law, and to be informed of the medical consequences of this action.</w:t>
      </w:r>
    </w:p>
    <w:p w:rsidR="009C512D" w:rsidRPr="006E79D0" w:rsidRDefault="009C512D" w:rsidP="009C512D">
      <w:pPr>
        <w:pStyle w:val="NoSpacing"/>
        <w:numPr>
          <w:ilvl w:val="0"/>
          <w:numId w:val="2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>Patients have the right to every consideration of privacy concerning their own medical care program.</w:t>
      </w:r>
    </w:p>
    <w:p w:rsidR="009C512D" w:rsidRPr="006E79D0" w:rsidRDefault="009C512D" w:rsidP="009C512D">
      <w:pPr>
        <w:pStyle w:val="NoSpacing"/>
        <w:numPr>
          <w:ilvl w:val="0"/>
          <w:numId w:val="2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>Patients have the right to expect that all communication and records pertaining to their care should be treated as confidential.</w:t>
      </w:r>
    </w:p>
    <w:p w:rsidR="006E79D0" w:rsidRPr="006E79D0" w:rsidRDefault="009C512D" w:rsidP="009C512D">
      <w:pPr>
        <w:pStyle w:val="NoSpacing"/>
        <w:numPr>
          <w:ilvl w:val="0"/>
          <w:numId w:val="2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>Patients have the right to expect that the clinic, within its capacity, makes a reasonable response to the request for services.</w:t>
      </w:r>
    </w:p>
    <w:p w:rsidR="009C512D" w:rsidRPr="006E79D0" w:rsidRDefault="009C512D" w:rsidP="009C512D">
      <w:pPr>
        <w:pStyle w:val="NoSpacing"/>
        <w:numPr>
          <w:ilvl w:val="0"/>
          <w:numId w:val="2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 xml:space="preserve">Patients have the right to be advised if the </w:t>
      </w:r>
      <w:r w:rsidR="003461CD">
        <w:rPr>
          <w:rFonts w:cs="Arial"/>
          <w:szCs w:val="24"/>
        </w:rPr>
        <w:t>clinic</w:t>
      </w:r>
      <w:r w:rsidRPr="006E79D0">
        <w:rPr>
          <w:rFonts w:cs="Arial"/>
          <w:szCs w:val="24"/>
        </w:rPr>
        <w:t xml:space="preserve"> proposes to engage in research affecting their care or treatment. Patients have the right to refuse to participate in such projects.</w:t>
      </w:r>
    </w:p>
    <w:p w:rsidR="00273754" w:rsidRPr="006E79D0" w:rsidRDefault="009C512D" w:rsidP="009C512D">
      <w:pPr>
        <w:pStyle w:val="NoSpacing"/>
        <w:numPr>
          <w:ilvl w:val="0"/>
          <w:numId w:val="2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>Patients have the right to expect reasonable continuity of care and the right to know, in advance, what appointment times and providers are available and where.</w:t>
      </w:r>
    </w:p>
    <w:p w:rsidR="009C512D" w:rsidRPr="006E79D0" w:rsidRDefault="009C512D" w:rsidP="009C512D">
      <w:pPr>
        <w:pStyle w:val="NoSpacing"/>
        <w:numPr>
          <w:ilvl w:val="0"/>
          <w:numId w:val="2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>Patients have the right to examine and receive an explanation of their bills regardless of source of payment.</w:t>
      </w:r>
    </w:p>
    <w:p w:rsidR="009C512D" w:rsidRPr="006E79D0" w:rsidRDefault="009C512D" w:rsidP="009C512D">
      <w:pPr>
        <w:pStyle w:val="NoSpacing"/>
        <w:numPr>
          <w:ilvl w:val="0"/>
          <w:numId w:val="2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 xml:space="preserve">Patients have the right to know what </w:t>
      </w:r>
      <w:r w:rsidR="003461CD">
        <w:rPr>
          <w:rFonts w:cs="Arial"/>
          <w:szCs w:val="24"/>
        </w:rPr>
        <w:t>clinic</w:t>
      </w:r>
      <w:r w:rsidRPr="006E79D0">
        <w:rPr>
          <w:rFonts w:cs="Arial"/>
          <w:szCs w:val="24"/>
        </w:rPr>
        <w:t xml:space="preserve"> rules and regulations apply to their conduct as patients.</w:t>
      </w:r>
    </w:p>
    <w:p w:rsidR="009C512D" w:rsidRPr="006E79D0" w:rsidRDefault="009C512D" w:rsidP="009C512D">
      <w:pPr>
        <w:pStyle w:val="NoSpacing"/>
        <w:rPr>
          <w:rFonts w:cs="Arial"/>
          <w:szCs w:val="24"/>
        </w:rPr>
      </w:pPr>
    </w:p>
    <w:p w:rsidR="009C512D" w:rsidRPr="006E79D0" w:rsidRDefault="009C512D" w:rsidP="009C512D">
      <w:pPr>
        <w:pStyle w:val="NoSpacing"/>
        <w:rPr>
          <w:rFonts w:cs="Arial"/>
          <w:szCs w:val="24"/>
        </w:rPr>
      </w:pPr>
    </w:p>
    <w:p w:rsidR="009C512D" w:rsidRPr="006E79D0" w:rsidRDefault="009C512D" w:rsidP="009C512D">
      <w:pPr>
        <w:pStyle w:val="NoSpacing"/>
        <w:rPr>
          <w:rFonts w:cs="Arial"/>
          <w:szCs w:val="24"/>
          <w:u w:val="single"/>
        </w:rPr>
      </w:pPr>
      <w:r w:rsidRPr="006E79D0">
        <w:rPr>
          <w:rFonts w:cs="Arial"/>
          <w:szCs w:val="24"/>
          <w:u w:val="single"/>
        </w:rPr>
        <w:t>PATIENTS’ RESPONSIBILITIES TO CLINIC</w:t>
      </w:r>
    </w:p>
    <w:p w:rsidR="009C512D" w:rsidRPr="006E79D0" w:rsidRDefault="009C512D" w:rsidP="009C512D">
      <w:pPr>
        <w:pStyle w:val="NoSpacing"/>
        <w:rPr>
          <w:rFonts w:cs="Arial"/>
          <w:szCs w:val="24"/>
        </w:rPr>
      </w:pPr>
    </w:p>
    <w:p w:rsidR="009C512D" w:rsidRPr="006E79D0" w:rsidRDefault="009C512D" w:rsidP="009C512D">
      <w:pPr>
        <w:pStyle w:val="NoSpacing"/>
        <w:numPr>
          <w:ilvl w:val="0"/>
          <w:numId w:val="3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>Patients, to the best of their ability, have the responsibility to bring with them information about past illnesses, hospitalizations, medications and other matters relating to their health.</w:t>
      </w:r>
    </w:p>
    <w:p w:rsidR="009C512D" w:rsidRPr="006E79D0" w:rsidRDefault="009C512D" w:rsidP="009C512D">
      <w:pPr>
        <w:pStyle w:val="NoSpacing"/>
        <w:numPr>
          <w:ilvl w:val="0"/>
          <w:numId w:val="3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 xml:space="preserve">Patients have the responsibility to cooperate with all </w:t>
      </w:r>
      <w:r w:rsidR="00064FE3">
        <w:rPr>
          <w:rFonts w:cs="Arial"/>
          <w:szCs w:val="24"/>
        </w:rPr>
        <w:t>clinic</w:t>
      </w:r>
      <w:r w:rsidRPr="006E79D0">
        <w:rPr>
          <w:rFonts w:cs="Arial"/>
          <w:szCs w:val="24"/>
        </w:rPr>
        <w:t xml:space="preserve"> personnel caring for them, and to ask questions if they do not understand any directions given to them.</w:t>
      </w:r>
    </w:p>
    <w:p w:rsidR="009C512D" w:rsidRPr="006E79D0" w:rsidRDefault="009C512D" w:rsidP="009C512D">
      <w:pPr>
        <w:pStyle w:val="NoSpacing"/>
        <w:numPr>
          <w:ilvl w:val="0"/>
          <w:numId w:val="3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>Patients have the responsibility to be considerate of other patients, and to see that their visitors are considerate as well.</w:t>
      </w:r>
    </w:p>
    <w:p w:rsidR="00FF692E" w:rsidRDefault="009C512D" w:rsidP="009C512D">
      <w:pPr>
        <w:pStyle w:val="NoSpacing"/>
        <w:numPr>
          <w:ilvl w:val="0"/>
          <w:numId w:val="3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 xml:space="preserve">Patients have the responsibility to keep appointments or to telephone the </w:t>
      </w:r>
      <w:r w:rsidR="00B02CDD">
        <w:rPr>
          <w:rFonts w:cs="Arial"/>
          <w:szCs w:val="24"/>
        </w:rPr>
        <w:t>clinic</w:t>
      </w:r>
      <w:r w:rsidRPr="006E79D0">
        <w:rPr>
          <w:rFonts w:cs="Arial"/>
          <w:szCs w:val="24"/>
        </w:rPr>
        <w:t xml:space="preserve"> when they cannot keep a scheduled appointment.</w:t>
      </w:r>
    </w:p>
    <w:p w:rsidR="009C512D" w:rsidRPr="00FF692E" w:rsidRDefault="00FF692E" w:rsidP="00FF692E">
      <w:pPr>
        <w:tabs>
          <w:tab w:val="left" w:pos="7889"/>
        </w:tabs>
      </w:pPr>
      <w:r>
        <w:lastRenderedPageBreak/>
        <w:tab/>
      </w:r>
    </w:p>
    <w:p w:rsidR="009C512D" w:rsidRPr="006E79D0" w:rsidRDefault="009C512D" w:rsidP="009C512D">
      <w:pPr>
        <w:pStyle w:val="NoSpacing"/>
        <w:numPr>
          <w:ilvl w:val="0"/>
          <w:numId w:val="3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 xml:space="preserve">Patients have the responsibility to be prompt in their payment of </w:t>
      </w:r>
      <w:r w:rsidR="00B02CDD">
        <w:rPr>
          <w:rFonts w:cs="Arial"/>
          <w:szCs w:val="24"/>
        </w:rPr>
        <w:t>statements/</w:t>
      </w:r>
      <w:r w:rsidRPr="006E79D0">
        <w:rPr>
          <w:rFonts w:cs="Arial"/>
          <w:szCs w:val="24"/>
        </w:rPr>
        <w:t>bills, and to provide the information necessary for insurance processing.</w:t>
      </w:r>
    </w:p>
    <w:p w:rsidR="009C512D" w:rsidRPr="006E79D0" w:rsidRDefault="009C512D" w:rsidP="009C512D">
      <w:pPr>
        <w:pStyle w:val="NoSpacing"/>
        <w:numPr>
          <w:ilvl w:val="0"/>
          <w:numId w:val="3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 xml:space="preserve">Patients have the responsibility to respect others, the property of other persons, and the property of the </w:t>
      </w:r>
      <w:r w:rsidR="00B02CDD">
        <w:rPr>
          <w:rFonts w:cs="Arial"/>
          <w:szCs w:val="24"/>
        </w:rPr>
        <w:t>clinic</w:t>
      </w:r>
      <w:r w:rsidRPr="006E79D0">
        <w:rPr>
          <w:rFonts w:cs="Arial"/>
          <w:szCs w:val="24"/>
        </w:rPr>
        <w:t>.</w:t>
      </w:r>
    </w:p>
    <w:p w:rsidR="00273754" w:rsidRPr="006E79D0" w:rsidRDefault="009C512D" w:rsidP="009C512D">
      <w:pPr>
        <w:pStyle w:val="NoSpacing"/>
        <w:numPr>
          <w:ilvl w:val="0"/>
          <w:numId w:val="3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 xml:space="preserve">Patients and their families/visitors have the responsibility to abide by </w:t>
      </w:r>
      <w:r w:rsidR="00B02CDD">
        <w:rPr>
          <w:rFonts w:cs="Arial"/>
          <w:szCs w:val="24"/>
        </w:rPr>
        <w:t>clinic</w:t>
      </w:r>
      <w:r w:rsidRPr="006E79D0">
        <w:rPr>
          <w:rFonts w:cs="Arial"/>
          <w:szCs w:val="24"/>
        </w:rPr>
        <w:t xml:space="preserve"> rules and regulations.</w:t>
      </w:r>
    </w:p>
    <w:p w:rsidR="009C512D" w:rsidRPr="006E79D0" w:rsidRDefault="009C512D" w:rsidP="009C512D">
      <w:pPr>
        <w:pStyle w:val="NoSpacing"/>
        <w:numPr>
          <w:ilvl w:val="0"/>
          <w:numId w:val="3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>Patients have the responsibility to follow the instructions and medical orders given to them by their medical providers.</w:t>
      </w:r>
    </w:p>
    <w:p w:rsidR="00273754" w:rsidRPr="006E79D0" w:rsidRDefault="009C512D" w:rsidP="009C512D">
      <w:pPr>
        <w:pStyle w:val="NoSpacing"/>
        <w:numPr>
          <w:ilvl w:val="0"/>
          <w:numId w:val="3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 xml:space="preserve">Patients have the responsibility to inform </w:t>
      </w:r>
      <w:r w:rsidR="00B02CDD">
        <w:rPr>
          <w:rFonts w:cs="Arial"/>
          <w:szCs w:val="24"/>
        </w:rPr>
        <w:t>clinic</w:t>
      </w:r>
      <w:r w:rsidRPr="006E79D0">
        <w:rPr>
          <w:rFonts w:cs="Arial"/>
          <w:szCs w:val="24"/>
        </w:rPr>
        <w:t xml:space="preserve"> administration, as soon as possible, if they believe that any of these responsibilities have not been or may not be fulfilled</w:t>
      </w:r>
      <w:r w:rsidR="00273754" w:rsidRPr="006E79D0">
        <w:rPr>
          <w:rFonts w:cs="Arial"/>
          <w:szCs w:val="24"/>
        </w:rPr>
        <w:t>.</w:t>
      </w:r>
    </w:p>
    <w:p w:rsidR="009C512D" w:rsidRPr="006E79D0" w:rsidRDefault="009C512D" w:rsidP="009C512D">
      <w:pPr>
        <w:pStyle w:val="NoSpacing"/>
        <w:numPr>
          <w:ilvl w:val="0"/>
          <w:numId w:val="3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 xml:space="preserve">Upon discharge from the </w:t>
      </w:r>
      <w:r w:rsidR="006E79D0" w:rsidRPr="006E79D0">
        <w:rPr>
          <w:rFonts w:cs="Arial"/>
          <w:szCs w:val="24"/>
        </w:rPr>
        <w:t>care</w:t>
      </w:r>
      <w:r w:rsidRPr="006E79D0">
        <w:rPr>
          <w:rFonts w:cs="Arial"/>
          <w:szCs w:val="24"/>
        </w:rPr>
        <w:t>, patients have the responsibility to maintain the treatment recommended by their provider and to notify the provider of any changes.</w:t>
      </w:r>
    </w:p>
    <w:p w:rsidR="009C512D" w:rsidRPr="006E79D0" w:rsidRDefault="009C512D" w:rsidP="009C512D">
      <w:pPr>
        <w:pStyle w:val="NoSpacing"/>
        <w:rPr>
          <w:rFonts w:cs="Arial"/>
          <w:szCs w:val="24"/>
        </w:rPr>
      </w:pPr>
    </w:p>
    <w:p w:rsidR="009C512D" w:rsidRPr="006E79D0" w:rsidRDefault="009C512D" w:rsidP="009C512D">
      <w:pPr>
        <w:pStyle w:val="NoSpacing"/>
        <w:rPr>
          <w:rFonts w:cs="Arial"/>
          <w:szCs w:val="24"/>
          <w:u w:val="single"/>
        </w:rPr>
      </w:pPr>
      <w:r w:rsidRPr="006E79D0">
        <w:rPr>
          <w:rFonts w:cs="Arial"/>
          <w:szCs w:val="24"/>
          <w:u w:val="single"/>
        </w:rPr>
        <w:t xml:space="preserve">PROCESS FOR HANDLING COMPLAINTS AND QUALITY ASSURANCE ISSUES </w:t>
      </w:r>
    </w:p>
    <w:p w:rsidR="009C512D" w:rsidRPr="006E79D0" w:rsidRDefault="009C512D" w:rsidP="009C512D">
      <w:pPr>
        <w:pStyle w:val="NoSpacing"/>
        <w:rPr>
          <w:rFonts w:cs="Arial"/>
          <w:szCs w:val="24"/>
        </w:rPr>
      </w:pPr>
    </w:p>
    <w:p w:rsidR="009C512D" w:rsidRPr="006E79D0" w:rsidRDefault="009C512D" w:rsidP="009C512D">
      <w:pPr>
        <w:pStyle w:val="NoSpacing"/>
        <w:rPr>
          <w:rFonts w:cs="Arial"/>
          <w:szCs w:val="24"/>
        </w:rPr>
      </w:pPr>
      <w:r w:rsidRPr="006E79D0">
        <w:rPr>
          <w:rFonts w:cs="Arial"/>
          <w:szCs w:val="24"/>
        </w:rPr>
        <w:t>Patients who feel their rights have been violated may file a grievance. The patient will not be threatened or penalized in any way for presenting concerns either informally or formally by filing a grievance. Steps for handling complaints and quality assurance issues are as follows:</w:t>
      </w:r>
    </w:p>
    <w:p w:rsidR="009C512D" w:rsidRPr="006E79D0" w:rsidRDefault="009C512D" w:rsidP="009C512D">
      <w:pPr>
        <w:pStyle w:val="NoSpacing"/>
        <w:numPr>
          <w:ilvl w:val="0"/>
          <w:numId w:val="4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>The patient is encouraged to first talk with their provider about any concerns he or she may have.</w:t>
      </w:r>
    </w:p>
    <w:p w:rsidR="009C512D" w:rsidRPr="006E79D0" w:rsidRDefault="009C512D" w:rsidP="009C512D">
      <w:pPr>
        <w:pStyle w:val="NoSpacing"/>
        <w:numPr>
          <w:ilvl w:val="0"/>
          <w:numId w:val="4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 xml:space="preserve">If the patient is not comfortable talking with the provider, </w:t>
      </w:r>
      <w:r w:rsidR="00CE2C8D" w:rsidRPr="006E79D0">
        <w:rPr>
          <w:rFonts w:cs="Arial"/>
          <w:szCs w:val="24"/>
        </w:rPr>
        <w:t>they may submit a letter to the practice administrator (address below).  Complaints will be reviewed promptly and resolved within 7 to 15 business days when possible.</w:t>
      </w:r>
    </w:p>
    <w:p w:rsidR="00CE2C8D" w:rsidRPr="006E79D0" w:rsidRDefault="00CE2C8D" w:rsidP="00CE2C8D">
      <w:pPr>
        <w:pStyle w:val="NoSpacing"/>
        <w:ind w:left="1440"/>
        <w:rPr>
          <w:rFonts w:cs="Arial"/>
          <w:szCs w:val="24"/>
        </w:rPr>
      </w:pPr>
      <w:r w:rsidRPr="006E79D0">
        <w:rPr>
          <w:rFonts w:cs="Arial"/>
          <w:szCs w:val="24"/>
        </w:rPr>
        <w:t>Administrator</w:t>
      </w:r>
    </w:p>
    <w:p w:rsidR="00CE2C8D" w:rsidRPr="006E79D0" w:rsidRDefault="00CE2C8D" w:rsidP="00CE2C8D">
      <w:pPr>
        <w:pStyle w:val="NoSpacing"/>
        <w:ind w:left="1440"/>
        <w:rPr>
          <w:rFonts w:cs="Arial"/>
          <w:szCs w:val="24"/>
        </w:rPr>
      </w:pPr>
      <w:r w:rsidRPr="006E79D0">
        <w:rPr>
          <w:rFonts w:cs="Arial"/>
          <w:szCs w:val="24"/>
        </w:rPr>
        <w:t>3901 Stewart Avenue</w:t>
      </w:r>
    </w:p>
    <w:p w:rsidR="00CE2C8D" w:rsidRPr="006E79D0" w:rsidRDefault="00CE2C8D" w:rsidP="00CE2C8D">
      <w:pPr>
        <w:pStyle w:val="NoSpacing"/>
        <w:ind w:left="1440"/>
        <w:rPr>
          <w:rFonts w:cs="Arial"/>
          <w:szCs w:val="24"/>
        </w:rPr>
      </w:pPr>
      <w:r w:rsidRPr="006E79D0">
        <w:rPr>
          <w:rFonts w:cs="Arial"/>
          <w:szCs w:val="24"/>
        </w:rPr>
        <w:t>Wausau, WI 54401-3948</w:t>
      </w:r>
    </w:p>
    <w:p w:rsidR="009C512D" w:rsidRPr="006E79D0" w:rsidRDefault="009C512D" w:rsidP="009C512D">
      <w:pPr>
        <w:pStyle w:val="NoSpacing"/>
        <w:numPr>
          <w:ilvl w:val="0"/>
          <w:numId w:val="4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>If the issue is not resolved to the patient’s satisfaction, the patient has the option to file a formal grievance with his or her insurance company.</w:t>
      </w:r>
    </w:p>
    <w:p w:rsidR="00CE2C8D" w:rsidRPr="006E79D0" w:rsidRDefault="009C512D" w:rsidP="009C512D">
      <w:pPr>
        <w:pStyle w:val="NoSpacing"/>
        <w:numPr>
          <w:ilvl w:val="0"/>
          <w:numId w:val="4"/>
        </w:numPr>
        <w:rPr>
          <w:rFonts w:cs="Arial"/>
          <w:szCs w:val="24"/>
        </w:rPr>
      </w:pPr>
      <w:r w:rsidRPr="006E79D0">
        <w:rPr>
          <w:rFonts w:cs="Arial"/>
          <w:szCs w:val="24"/>
        </w:rPr>
        <w:t>If the issue is still not resolved to the patient’s satisfaction, the patient has the option to file a formal grievance with</w:t>
      </w:r>
      <w:r w:rsidR="00CE2C8D" w:rsidRPr="006E79D0">
        <w:rPr>
          <w:rFonts w:cs="Arial"/>
          <w:szCs w:val="24"/>
        </w:rPr>
        <w:t>:</w:t>
      </w:r>
    </w:p>
    <w:p w:rsidR="009C512D" w:rsidRPr="006E79D0" w:rsidRDefault="00CE2C8D" w:rsidP="00CE2C8D">
      <w:pPr>
        <w:pStyle w:val="NoSpacing"/>
        <w:ind w:left="720" w:firstLine="720"/>
        <w:rPr>
          <w:rFonts w:cs="Arial"/>
          <w:szCs w:val="24"/>
        </w:rPr>
      </w:pPr>
      <w:r w:rsidRPr="006E79D0">
        <w:rPr>
          <w:rFonts w:cs="Arial"/>
          <w:szCs w:val="24"/>
        </w:rPr>
        <w:t xml:space="preserve">The </w:t>
      </w:r>
      <w:r w:rsidR="009C512D" w:rsidRPr="006E79D0">
        <w:rPr>
          <w:rFonts w:cs="Arial"/>
          <w:szCs w:val="24"/>
        </w:rPr>
        <w:t>State of Wisc</w:t>
      </w:r>
      <w:r w:rsidR="00273754" w:rsidRPr="006E79D0">
        <w:rPr>
          <w:rFonts w:cs="Arial"/>
          <w:szCs w:val="24"/>
        </w:rPr>
        <w:t>onsin</w:t>
      </w:r>
    </w:p>
    <w:p w:rsidR="00CE2C8D" w:rsidRPr="006E79D0" w:rsidRDefault="00CE2C8D" w:rsidP="00CE2C8D">
      <w:pPr>
        <w:pStyle w:val="NoSpacing"/>
        <w:ind w:left="720" w:firstLine="720"/>
        <w:rPr>
          <w:rFonts w:cs="Arial"/>
          <w:szCs w:val="24"/>
        </w:rPr>
      </w:pPr>
      <w:r w:rsidRPr="006E79D0">
        <w:rPr>
          <w:rFonts w:cs="Arial"/>
          <w:szCs w:val="24"/>
        </w:rPr>
        <w:t>Department of Health &amp; Family Services</w:t>
      </w:r>
    </w:p>
    <w:p w:rsidR="00CE2C8D" w:rsidRPr="006E79D0" w:rsidRDefault="00CE2C8D" w:rsidP="00CE2C8D">
      <w:pPr>
        <w:pStyle w:val="NoSpacing"/>
        <w:ind w:left="720" w:firstLine="720"/>
        <w:rPr>
          <w:rFonts w:cs="Arial"/>
          <w:szCs w:val="24"/>
        </w:rPr>
      </w:pPr>
      <w:r w:rsidRPr="006E79D0">
        <w:rPr>
          <w:rFonts w:cs="Arial"/>
          <w:szCs w:val="24"/>
        </w:rPr>
        <w:t>Division of Quality Assurance</w:t>
      </w:r>
    </w:p>
    <w:p w:rsidR="00CE2C8D" w:rsidRPr="006E79D0" w:rsidRDefault="00CE2C8D" w:rsidP="00CE2C8D">
      <w:pPr>
        <w:pStyle w:val="NoSpacing"/>
        <w:ind w:left="720" w:firstLine="720"/>
        <w:rPr>
          <w:rFonts w:cs="Arial"/>
          <w:szCs w:val="24"/>
        </w:rPr>
      </w:pPr>
      <w:r w:rsidRPr="006E79D0">
        <w:rPr>
          <w:rFonts w:cs="Arial"/>
          <w:szCs w:val="24"/>
        </w:rPr>
        <w:t>Bureau of Health Services</w:t>
      </w:r>
    </w:p>
    <w:p w:rsidR="00CE2C8D" w:rsidRPr="006E79D0" w:rsidRDefault="00CE2C8D" w:rsidP="00CE2C8D">
      <w:pPr>
        <w:pStyle w:val="NoSpacing"/>
        <w:ind w:left="720" w:firstLine="720"/>
        <w:rPr>
          <w:rFonts w:cs="Arial"/>
          <w:szCs w:val="24"/>
        </w:rPr>
      </w:pPr>
      <w:r w:rsidRPr="006E79D0">
        <w:rPr>
          <w:rFonts w:cs="Arial"/>
          <w:szCs w:val="24"/>
        </w:rPr>
        <w:t>P.O. Box 2969</w:t>
      </w:r>
    </w:p>
    <w:p w:rsidR="00CE2C8D" w:rsidRPr="006E79D0" w:rsidRDefault="00CE2C8D" w:rsidP="00CE2C8D">
      <w:pPr>
        <w:pStyle w:val="NoSpacing"/>
        <w:ind w:left="720" w:firstLine="720"/>
        <w:rPr>
          <w:rFonts w:cs="Arial"/>
          <w:szCs w:val="24"/>
        </w:rPr>
      </w:pPr>
      <w:r w:rsidRPr="006E79D0">
        <w:rPr>
          <w:rFonts w:cs="Arial"/>
          <w:szCs w:val="24"/>
        </w:rPr>
        <w:t>Madison, WI 53701-2969</w:t>
      </w:r>
    </w:p>
    <w:p w:rsidR="00CE2C8D" w:rsidRPr="006E79D0" w:rsidRDefault="00CE2C8D" w:rsidP="00CE2C8D">
      <w:pPr>
        <w:pStyle w:val="NoSpacing"/>
        <w:ind w:left="720" w:firstLine="720"/>
        <w:rPr>
          <w:rFonts w:cs="Arial"/>
          <w:szCs w:val="24"/>
        </w:rPr>
      </w:pPr>
      <w:r w:rsidRPr="006E79D0">
        <w:rPr>
          <w:rFonts w:cs="Arial"/>
          <w:szCs w:val="24"/>
        </w:rPr>
        <w:t>Phone:  800-642-6552</w:t>
      </w:r>
    </w:p>
    <w:p w:rsidR="0053778F" w:rsidRPr="006E79D0" w:rsidRDefault="0053778F" w:rsidP="0053778F">
      <w:pPr>
        <w:pStyle w:val="NoSpacing"/>
        <w:ind w:left="720"/>
        <w:rPr>
          <w:rFonts w:cs="Arial"/>
          <w:szCs w:val="24"/>
        </w:rPr>
      </w:pPr>
    </w:p>
    <w:p w:rsidR="00376EEC" w:rsidRPr="006E79D0" w:rsidRDefault="00376EEC" w:rsidP="006E79D0">
      <w:pPr>
        <w:pStyle w:val="NoSpacing"/>
        <w:rPr>
          <w:rFonts w:cs="Arial"/>
          <w:szCs w:val="24"/>
          <w:u w:val="single"/>
        </w:rPr>
      </w:pPr>
      <w:r w:rsidRPr="006E79D0">
        <w:rPr>
          <w:rFonts w:cs="Arial"/>
          <w:szCs w:val="24"/>
          <w:u w:val="single"/>
        </w:rPr>
        <w:t>N</w:t>
      </w:r>
      <w:r w:rsidR="006E79D0">
        <w:rPr>
          <w:rFonts w:cs="Arial"/>
          <w:szCs w:val="24"/>
          <w:u w:val="single"/>
        </w:rPr>
        <w:t>ONDISCRIMINATION STATEMENT</w:t>
      </w:r>
    </w:p>
    <w:p w:rsidR="00376EEC" w:rsidRPr="006E79D0" w:rsidRDefault="00376EEC" w:rsidP="009E263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376EEC" w:rsidRPr="00144E9D" w:rsidRDefault="00376EEC" w:rsidP="00144E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79D0">
        <w:rPr>
          <w:rFonts w:ascii="Arial" w:hAnsi="Arial" w:cs="Arial"/>
          <w:sz w:val="24"/>
          <w:szCs w:val="24"/>
        </w:rPr>
        <w:t>Orthopaedic Associates of Wausau</w:t>
      </w:r>
      <w:r w:rsidR="00FC3F2D">
        <w:rPr>
          <w:rFonts w:ascii="Arial" w:hAnsi="Arial" w:cs="Arial"/>
          <w:sz w:val="24"/>
          <w:szCs w:val="24"/>
        </w:rPr>
        <w:t xml:space="preserve"> and PRO Physical Therapy and Hand Center</w:t>
      </w:r>
      <w:r w:rsidRPr="006E79D0">
        <w:rPr>
          <w:rFonts w:ascii="Arial" w:hAnsi="Arial" w:cs="Arial"/>
          <w:sz w:val="24"/>
          <w:szCs w:val="24"/>
        </w:rPr>
        <w:t>, division</w:t>
      </w:r>
      <w:r w:rsidR="00FC3F2D">
        <w:rPr>
          <w:rFonts w:ascii="Arial" w:hAnsi="Arial" w:cs="Arial"/>
          <w:sz w:val="24"/>
          <w:szCs w:val="24"/>
        </w:rPr>
        <w:t>s</w:t>
      </w:r>
      <w:r w:rsidRPr="006E79D0">
        <w:rPr>
          <w:rFonts w:ascii="Arial" w:hAnsi="Arial" w:cs="Arial"/>
          <w:sz w:val="24"/>
          <w:szCs w:val="24"/>
        </w:rPr>
        <w:t xml:space="preserve"> of Orthopaedic Centers of Wisconsin, S.C. compl</w:t>
      </w:r>
      <w:r w:rsidR="00C568C5">
        <w:rPr>
          <w:rFonts w:ascii="Arial" w:hAnsi="Arial" w:cs="Arial"/>
          <w:sz w:val="24"/>
          <w:szCs w:val="24"/>
        </w:rPr>
        <w:t>y</w:t>
      </w:r>
      <w:r w:rsidRPr="006E79D0">
        <w:rPr>
          <w:rFonts w:ascii="Arial" w:hAnsi="Arial" w:cs="Arial"/>
          <w:sz w:val="24"/>
          <w:szCs w:val="24"/>
        </w:rPr>
        <w:t xml:space="preserve"> with applicable Federal civil rights laws and do not discriminate on the basis of race, color, national origin, age, disability, or sex.</w:t>
      </w:r>
    </w:p>
    <w:sectPr w:rsidR="00376EEC" w:rsidRPr="00144E9D" w:rsidSect="00144E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E9D" w:rsidRDefault="00144E9D" w:rsidP="00144E9D">
      <w:pPr>
        <w:spacing w:after="0" w:line="240" w:lineRule="auto"/>
      </w:pPr>
      <w:r>
        <w:separator/>
      </w:r>
    </w:p>
  </w:endnote>
  <w:endnote w:type="continuationSeparator" w:id="0">
    <w:p w:rsidR="00144E9D" w:rsidRDefault="00144E9D" w:rsidP="0014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6B0" w:rsidRDefault="002F3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E9D" w:rsidRDefault="00144E9D">
    <w:pPr>
      <w:pStyle w:val="Footer"/>
    </w:pPr>
    <w:r>
      <w:tab/>
    </w:r>
    <w:r>
      <w:tab/>
    </w:r>
    <w:r w:rsidRPr="00144E9D">
      <w:rPr>
        <w:sz w:val="18"/>
      </w:rPr>
      <w:t xml:space="preserve">Last updated:  </w:t>
    </w:r>
    <w:r w:rsidRPr="00144E9D">
      <w:rPr>
        <w:sz w:val="18"/>
      </w:rPr>
      <w:t>0</w:t>
    </w:r>
    <w:r w:rsidR="002F36B0">
      <w:rPr>
        <w:sz w:val="18"/>
      </w:rPr>
      <w:t>6/6</w:t>
    </w:r>
    <w:bookmarkStart w:id="0" w:name="_GoBack"/>
    <w:bookmarkEnd w:id="0"/>
    <w:r w:rsidRPr="00144E9D">
      <w:rPr>
        <w:sz w:val="18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6B0" w:rsidRDefault="002F3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E9D" w:rsidRDefault="00144E9D" w:rsidP="00144E9D">
      <w:pPr>
        <w:spacing w:after="0" w:line="240" w:lineRule="auto"/>
      </w:pPr>
      <w:r>
        <w:separator/>
      </w:r>
    </w:p>
  </w:footnote>
  <w:footnote w:type="continuationSeparator" w:id="0">
    <w:p w:rsidR="00144E9D" w:rsidRDefault="00144E9D" w:rsidP="0014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6B0" w:rsidRDefault="002F36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6B0" w:rsidRDefault="002F36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6B0" w:rsidRDefault="002F3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4B83"/>
    <w:multiLevelType w:val="hybridMultilevel"/>
    <w:tmpl w:val="3378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75FC5"/>
    <w:multiLevelType w:val="hybridMultilevel"/>
    <w:tmpl w:val="99A01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225F"/>
    <w:multiLevelType w:val="hybridMultilevel"/>
    <w:tmpl w:val="BD76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70FF"/>
    <w:multiLevelType w:val="hybridMultilevel"/>
    <w:tmpl w:val="58B2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F1FB1"/>
    <w:multiLevelType w:val="hybridMultilevel"/>
    <w:tmpl w:val="E876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2D"/>
    <w:rsid w:val="00064FE3"/>
    <w:rsid w:val="000664BE"/>
    <w:rsid w:val="00083EDE"/>
    <w:rsid w:val="00106042"/>
    <w:rsid w:val="00140C39"/>
    <w:rsid w:val="00144E9D"/>
    <w:rsid w:val="00242ECA"/>
    <w:rsid w:val="00273754"/>
    <w:rsid w:val="002F36B0"/>
    <w:rsid w:val="003461CD"/>
    <w:rsid w:val="00376EEC"/>
    <w:rsid w:val="00412526"/>
    <w:rsid w:val="004D04FA"/>
    <w:rsid w:val="0053778F"/>
    <w:rsid w:val="006E79D0"/>
    <w:rsid w:val="008676F1"/>
    <w:rsid w:val="008F18B0"/>
    <w:rsid w:val="00917D96"/>
    <w:rsid w:val="009C512D"/>
    <w:rsid w:val="009E2638"/>
    <w:rsid w:val="00A61ED7"/>
    <w:rsid w:val="00B02CDD"/>
    <w:rsid w:val="00C568C5"/>
    <w:rsid w:val="00C6730D"/>
    <w:rsid w:val="00CE2C8D"/>
    <w:rsid w:val="00FC3F2D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AE11"/>
  <w15:chartTrackingRefBased/>
  <w15:docId w15:val="{1B7D4978-3964-4DFA-8487-A7B74D8D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E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D96"/>
    <w:pPr>
      <w:spacing w:after="0" w:line="240" w:lineRule="auto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F18B0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18B0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E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E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4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cid:image003.jpg@01D64652.3C7065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Byrd</dc:creator>
  <cp:keywords/>
  <dc:description/>
  <cp:lastModifiedBy>Sue Byrd</cp:lastModifiedBy>
  <cp:revision>27</cp:revision>
  <dcterms:created xsi:type="dcterms:W3CDTF">2022-12-27T20:24:00Z</dcterms:created>
  <dcterms:modified xsi:type="dcterms:W3CDTF">2023-06-06T15:05:00Z</dcterms:modified>
</cp:coreProperties>
</file>